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15" w:rsidRDefault="00013115" w:rsidP="00F630FD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7"/>
        <w:tblW w:w="102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119"/>
        <w:gridCol w:w="1021"/>
        <w:gridCol w:w="962"/>
        <w:gridCol w:w="284"/>
        <w:gridCol w:w="568"/>
        <w:gridCol w:w="1421"/>
        <w:gridCol w:w="422"/>
        <w:gridCol w:w="738"/>
        <w:gridCol w:w="26"/>
        <w:gridCol w:w="115"/>
        <w:gridCol w:w="624"/>
        <w:gridCol w:w="286"/>
        <w:gridCol w:w="111"/>
        <w:gridCol w:w="284"/>
        <w:gridCol w:w="1105"/>
        <w:gridCol w:w="85"/>
        <w:gridCol w:w="369"/>
        <w:gridCol w:w="511"/>
        <w:gridCol w:w="510"/>
        <w:gridCol w:w="113"/>
      </w:tblGrid>
      <w:tr w:rsidR="00013115">
        <w:trPr>
          <w:trHeight w:hRule="exact" w:val="720"/>
        </w:trPr>
        <w:tc>
          <w:tcPr>
            <w:tcW w:w="560" w:type="dxa"/>
            <w:vAlign w:val="center"/>
          </w:tcPr>
          <w:p w:rsidR="00013115" w:rsidRDefault="000131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4" w:type="dxa"/>
            <w:gridSpan w:val="20"/>
            <w:vAlign w:val="center"/>
          </w:tcPr>
          <w:p w:rsidR="00013115" w:rsidRDefault="00113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bottom w:val="none" w:sz="4" w:space="0" w:color="000000"/>
              <w:right w:val="none" w:sz="4" w:space="0" w:color="000000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15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D757D" w:rsidRPr="002D757D" w:rsidRDefault="00856000" w:rsidP="002D757D">
            <w:pPr>
              <w:ind w:left="-282" w:right="113" w:firstLine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proofErr w:type="spellStart"/>
            <w:r w:rsidR="002D757D" w:rsidRPr="002D757D">
              <w:rPr>
                <w:sz w:val="24"/>
                <w:szCs w:val="24"/>
              </w:rPr>
              <w:t>Уренского</w:t>
            </w:r>
            <w:proofErr w:type="spellEnd"/>
            <w:r w:rsidR="002D757D" w:rsidRPr="002D757D">
              <w:rPr>
                <w:sz w:val="24"/>
                <w:szCs w:val="24"/>
              </w:rPr>
              <w:t xml:space="preserve"> муниципального округа</w:t>
            </w:r>
          </w:p>
          <w:p w:rsidR="002D757D" w:rsidRPr="002D757D" w:rsidRDefault="002D757D" w:rsidP="002D757D">
            <w:pPr>
              <w:ind w:left="-282" w:right="113" w:firstLine="282"/>
              <w:jc w:val="center"/>
              <w:rPr>
                <w:sz w:val="24"/>
                <w:szCs w:val="24"/>
              </w:rPr>
            </w:pPr>
            <w:r w:rsidRPr="002D757D">
              <w:rPr>
                <w:sz w:val="24"/>
                <w:szCs w:val="24"/>
              </w:rPr>
              <w:t xml:space="preserve">Нижегородской области </w:t>
            </w:r>
          </w:p>
          <w:p w:rsidR="00D36DA0" w:rsidRDefault="002D757D" w:rsidP="002D757D">
            <w:pPr>
              <w:ind w:left="-282" w:right="113" w:firstLine="282"/>
              <w:jc w:val="center"/>
              <w:rPr>
                <w:sz w:val="24"/>
                <w:szCs w:val="24"/>
              </w:rPr>
            </w:pPr>
            <w:proofErr w:type="spellStart"/>
            <w:r w:rsidRPr="002D757D">
              <w:rPr>
                <w:sz w:val="24"/>
                <w:szCs w:val="24"/>
              </w:rPr>
              <w:t>Бабинцеву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D757D">
              <w:rPr>
                <w:sz w:val="24"/>
                <w:szCs w:val="24"/>
              </w:rPr>
              <w:t xml:space="preserve">С.Б. </w:t>
            </w:r>
          </w:p>
        </w:tc>
        <w:tc>
          <w:tcPr>
            <w:tcW w:w="1134" w:type="dxa"/>
            <w:gridSpan w:val="3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4" w:type="dxa"/>
            <w:gridSpan w:val="20"/>
            <w:tcBorders>
              <w:top w:val="none" w:sz="4" w:space="0" w:color="000000"/>
            </w:tcBorders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4" w:type="dxa"/>
            <w:gridSpan w:val="20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лице, представившем ходатайство об установлении публичного сервитута </w:t>
            </w:r>
          </w:p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заявитель):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6720" w:type="dxa"/>
            <w:gridSpan w:val="15"/>
          </w:tcPr>
          <w:p w:rsidR="00013115" w:rsidRDefault="0011313C">
            <w:pPr>
              <w:ind w:left="57" w:right="57"/>
              <w:rPr>
                <w:sz w:val="24"/>
                <w:szCs w:val="24"/>
                <w:lang w:val="ru"/>
              </w:rPr>
            </w:pPr>
            <w:r>
              <w:rPr>
                <w:sz w:val="24"/>
                <w:szCs w:val="24"/>
                <w:lang w:val="ru"/>
              </w:rPr>
              <w:t>«Общество с ограниченной ответственностью «Газпром газораспределение Нижний Новгород»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Сокращенное </w:t>
            </w:r>
            <w:proofErr w:type="gramStart"/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  <w:tc>
          <w:tcPr>
            <w:tcW w:w="6720" w:type="dxa"/>
            <w:gridSpan w:val="15"/>
          </w:tcPr>
          <w:p w:rsidR="00013115" w:rsidRDefault="00013115">
            <w:pPr>
              <w:ind w:left="57" w:right="57"/>
              <w:rPr>
                <w:sz w:val="24"/>
                <w:szCs w:val="24"/>
              </w:rPr>
            </w:pPr>
          </w:p>
          <w:p w:rsidR="00013115" w:rsidRDefault="0011313C">
            <w:pPr>
              <w:rPr>
                <w:sz w:val="24"/>
                <w:szCs w:val="24"/>
                <w:lang w:val="ru"/>
              </w:rPr>
            </w:pPr>
            <w:r>
              <w:rPr>
                <w:sz w:val="24"/>
                <w:szCs w:val="24"/>
                <w:lang w:val="ru"/>
              </w:rPr>
              <w:t>«</w:t>
            </w: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"/>
              </w:rPr>
              <w:t xml:space="preserve"> «Газпром газораспределение Нижний Новгород»</w:t>
            </w:r>
          </w:p>
          <w:p w:rsidR="00013115" w:rsidRDefault="00013115">
            <w:pPr>
              <w:jc w:val="center"/>
              <w:rPr>
                <w:sz w:val="24"/>
                <w:szCs w:val="24"/>
                <w:lang w:val="ru"/>
              </w:rPr>
            </w:pPr>
            <w:bookmarkStart w:id="0" w:name="_GoBack"/>
            <w:bookmarkEnd w:id="0"/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720" w:type="dxa"/>
            <w:gridSpan w:val="15"/>
          </w:tcPr>
          <w:p w:rsidR="00013115" w:rsidRDefault="0011313C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</w:t>
            </w:r>
            <w:r>
              <w:rPr>
                <w:sz w:val="24"/>
                <w:szCs w:val="24"/>
                <w:lang w:val="ru"/>
              </w:rPr>
              <w:t>ограниченной ответственностью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720" w:type="dxa"/>
            <w:gridSpan w:val="15"/>
          </w:tcPr>
          <w:p w:rsidR="00013115" w:rsidRDefault="0011313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ГСП-420, 603950, г. Нижний Новгород, ул. Пушкина, д. 18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20" w:type="dxa"/>
            <w:gridSpan w:val="15"/>
          </w:tcPr>
          <w:p w:rsidR="00013115" w:rsidRDefault="00440598">
            <w:pPr>
              <w:ind w:left="57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sudakov</w:t>
            </w:r>
            <w:proofErr w:type="spellEnd"/>
            <w:r w:rsidR="0011313C">
              <w:rPr>
                <w:sz w:val="24"/>
                <w:szCs w:val="24"/>
                <w:lang w:val="ru"/>
              </w:rPr>
              <w:t>@gts52.ru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6720" w:type="dxa"/>
            <w:gridSpan w:val="15"/>
          </w:tcPr>
          <w:p w:rsidR="00013115" w:rsidRDefault="0011313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1235200003026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6720" w:type="dxa"/>
            <w:gridSpan w:val="15"/>
          </w:tcPr>
          <w:p w:rsidR="00013115" w:rsidRDefault="0011313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5262390050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74" w:type="dxa"/>
            <w:gridSpan w:val="20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6720" w:type="dxa"/>
            <w:gridSpan w:val="15"/>
          </w:tcPr>
          <w:p w:rsidR="00013115" w:rsidRDefault="0011313C" w:rsidP="002C5FD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C5FDD">
              <w:rPr>
                <w:sz w:val="24"/>
              </w:rPr>
              <w:t xml:space="preserve">Судаков </w:t>
            </w: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720" w:type="dxa"/>
            <w:gridSpan w:val="15"/>
          </w:tcPr>
          <w:p w:rsidR="00013115" w:rsidRDefault="0011313C" w:rsidP="002C5FD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C5FDD">
              <w:rPr>
                <w:sz w:val="24"/>
              </w:rPr>
              <w:t>Артём</w:t>
            </w: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720" w:type="dxa"/>
            <w:gridSpan w:val="15"/>
          </w:tcPr>
          <w:p w:rsidR="00013115" w:rsidRDefault="0011313C" w:rsidP="002C5FD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C5FDD">
              <w:rPr>
                <w:sz w:val="24"/>
              </w:rPr>
              <w:t>Сергеевич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6720" w:type="dxa"/>
            <w:gridSpan w:val="15"/>
          </w:tcPr>
          <w:p w:rsidR="00013115" w:rsidRDefault="002C5FDD">
            <w:pPr>
              <w:ind w:left="57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sudakov</w:t>
            </w:r>
            <w:proofErr w:type="spellEnd"/>
            <w:r w:rsidR="0011313C">
              <w:rPr>
                <w:sz w:val="24"/>
                <w:szCs w:val="24"/>
                <w:lang w:val="ru"/>
              </w:rPr>
              <w:t>@gts52.ru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6720" w:type="dxa"/>
            <w:gridSpan w:val="15"/>
          </w:tcPr>
          <w:p w:rsidR="00013115" w:rsidRDefault="00FD7D4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C5FDD">
              <w:rPr>
                <w:sz w:val="24"/>
                <w:szCs w:val="24"/>
              </w:rPr>
              <w:t>99592048</w:t>
            </w:r>
            <w:r w:rsidR="002C5FDD" w:rsidRPr="002C5FDD">
              <w:rPr>
                <w:sz w:val="24"/>
                <w:szCs w:val="24"/>
              </w:rPr>
              <w:t>12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54" w:type="dxa"/>
            <w:gridSpan w:val="5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и реквизиты документа, подтверждающего полномочия</w:t>
            </w:r>
            <w:r>
              <w:rPr>
                <w:sz w:val="24"/>
                <w:szCs w:val="24"/>
              </w:rPr>
              <w:br/>
              <w:t>представителя заявителя</w:t>
            </w:r>
          </w:p>
        </w:tc>
        <w:tc>
          <w:tcPr>
            <w:tcW w:w="6720" w:type="dxa"/>
            <w:gridSpan w:val="15"/>
          </w:tcPr>
          <w:p w:rsidR="00013115" w:rsidRDefault="0011313C" w:rsidP="00C3764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 </w:t>
            </w:r>
            <w:r w:rsidR="00C3764A">
              <w:rPr>
                <w:sz w:val="24"/>
                <w:szCs w:val="24"/>
              </w:rPr>
              <w:t>315 от 02.11</w:t>
            </w:r>
            <w:r w:rsidR="00C21195"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 xml:space="preserve"> г. </w:t>
            </w: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11313C">
            <w:pPr>
              <w:pStyle w:val="54"/>
              <w:spacing w:before="0" w:line="278" w:lineRule="exact"/>
              <w:jc w:val="left"/>
            </w:pPr>
            <w:r>
              <w:t>Прошу установить публичный сервитут в отношении земель и (или) земельного(</w:t>
            </w:r>
            <w:proofErr w:type="spellStart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>) в целях строительства линейного объекта системы газоснабжения: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3115" w:rsidRPr="002C5FDD" w:rsidRDefault="00C21195" w:rsidP="002D757D">
            <w:pPr>
              <w:pStyle w:val="54"/>
              <w:spacing w:line="278" w:lineRule="exact"/>
              <w:jc w:val="both"/>
              <w:rPr>
                <w:b/>
                <w:u w:val="single"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«</w:t>
            </w:r>
            <w:r w:rsidR="00C3764A" w:rsidRPr="00C3764A">
              <w:rPr>
                <w:b/>
                <w:shd w:val="clear" w:color="auto" w:fill="FFFFFF"/>
              </w:rPr>
              <w:t xml:space="preserve">Газопровод давлением до 0.005 МПа от точки присоединения к распределительному газопроводу до объекта по адресу: Нижегородская область, </w:t>
            </w:r>
            <w:proofErr w:type="spellStart"/>
            <w:r w:rsidR="00C3764A" w:rsidRPr="00C3764A">
              <w:rPr>
                <w:b/>
                <w:shd w:val="clear" w:color="auto" w:fill="FFFFFF"/>
              </w:rPr>
              <w:t>Уренский</w:t>
            </w:r>
            <w:proofErr w:type="spellEnd"/>
            <w:r w:rsidR="00C3764A" w:rsidRPr="00C3764A">
              <w:rPr>
                <w:b/>
                <w:shd w:val="clear" w:color="auto" w:fill="FFFFFF"/>
              </w:rPr>
              <w:t xml:space="preserve"> район, г. Урень, площадь Победы. Объект:</w:t>
            </w:r>
            <w:r w:rsidR="00C3764A">
              <w:rPr>
                <w:b/>
                <w:shd w:val="clear" w:color="auto" w:fill="FFFFFF"/>
              </w:rPr>
              <w:t xml:space="preserve"> Вечный огонь на площади Победы</w:t>
            </w:r>
            <w:r>
              <w:rPr>
                <w:b/>
                <w:shd w:val="clear" w:color="auto" w:fill="FFFFFF"/>
              </w:rPr>
              <w:t xml:space="preserve">» </w:t>
            </w:r>
            <w:r w:rsidRPr="00C21195">
              <w:rPr>
                <w:b/>
                <w:shd w:val="clear" w:color="auto" w:fill="FFFFFF"/>
              </w:rPr>
              <w:t>(</w:t>
            </w:r>
            <w:r w:rsidR="00C3764A" w:rsidRPr="00C3764A">
              <w:rPr>
                <w:b/>
                <w:shd w:val="clear" w:color="auto" w:fill="FFFFFF"/>
              </w:rPr>
              <w:t>О-4-5538С/СТ-С</w:t>
            </w:r>
            <w:r w:rsidRPr="00C21195">
              <w:rPr>
                <w:b/>
                <w:shd w:val="clear" w:color="auto" w:fill="FFFFFF"/>
              </w:rPr>
              <w:t>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" w:type="dxa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13115" w:rsidRDefault="0011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Испрашиваемый срок публичного сервитута</w:t>
            </w:r>
          </w:p>
        </w:tc>
        <w:tc>
          <w:tcPr>
            <w:tcW w:w="4764" w:type="dxa"/>
            <w:gridSpan w:val="12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11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gridSpan w:val="6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4764" w:type="dxa"/>
            <w:gridSpan w:val="12"/>
            <w:tcBorders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" w:type="dxa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11313C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</w:t>
            </w:r>
            <w:r>
              <w:rPr>
                <w:sz w:val="24"/>
                <w:szCs w:val="24"/>
              </w:rPr>
              <w:br/>
              <w:t xml:space="preserve">с осуществлением деятельности, для обеспечения которой устанавливается публичный сервитут (при возникновении таких обстоятельств) – </w:t>
            </w:r>
            <w:r w:rsidR="00575768" w:rsidRPr="00575768">
              <w:rPr>
                <w:b/>
                <w:sz w:val="24"/>
                <w:szCs w:val="24"/>
              </w:rPr>
              <w:t>не установлен, в связи с проведением строительно-монтажных работ и благоустройства частей земельных участков менее чем за один день</w:t>
            </w:r>
            <w:r w:rsidR="00575768" w:rsidRPr="00575768">
              <w:rPr>
                <w:sz w:val="24"/>
                <w:szCs w:val="24"/>
              </w:rPr>
              <w:t>.</w:t>
            </w:r>
          </w:p>
        </w:tc>
        <w:tc>
          <w:tcPr>
            <w:tcW w:w="113" w:type="dxa"/>
            <w:tcBorders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keepNext/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9" w:type="dxa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11313C" w:rsidP="002D757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необходимости установления публичного сервитута:</w:t>
            </w:r>
            <w:r w:rsidR="004018CF">
              <w:rPr>
                <w:color w:val="000000"/>
                <w:sz w:val="24"/>
              </w:rPr>
              <w:t xml:space="preserve"> Подключение (технологическое присоединение) к сетям инженерно-технического обеспечения объекта газоснабжения: </w:t>
            </w:r>
            <w:r w:rsidR="00C3764A" w:rsidRPr="00C3764A">
              <w:rPr>
                <w:color w:val="000000"/>
                <w:sz w:val="24"/>
              </w:rPr>
              <w:t xml:space="preserve">Подключение (технологическое присоединение) к сетями инженерно-технического обеспечения объекта газоснабжения "Газопровод давлением до 0.005 МПа от точки присоединения к распределительному газопроводу до объекта по адресу: Нижегородская область, </w:t>
            </w:r>
            <w:proofErr w:type="spellStart"/>
            <w:r w:rsidR="00C3764A" w:rsidRPr="00C3764A">
              <w:rPr>
                <w:color w:val="000000"/>
                <w:sz w:val="24"/>
              </w:rPr>
              <w:t>Уренский</w:t>
            </w:r>
            <w:proofErr w:type="spellEnd"/>
            <w:r w:rsidR="00C3764A" w:rsidRPr="00C3764A">
              <w:rPr>
                <w:color w:val="000000"/>
                <w:sz w:val="24"/>
              </w:rPr>
              <w:t xml:space="preserve"> район, г. Урень, площадь Победы. Объект: Вечный огонь на площади Победы" (О-4-5538С/СТ-С)</w:t>
            </w:r>
            <w:r w:rsidR="002D757D">
              <w:rPr>
                <w:color w:val="000000"/>
                <w:sz w:val="24"/>
              </w:rPr>
              <w:t>.</w:t>
            </w:r>
          </w:p>
        </w:tc>
        <w:tc>
          <w:tcPr>
            <w:tcW w:w="113" w:type="dxa"/>
            <w:tcBorders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keepNext/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" w:type="dxa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11313C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 инженерного сооружения, которое переносится в связи</w:t>
            </w:r>
            <w:r>
              <w:rPr>
                <w:sz w:val="24"/>
                <w:szCs w:val="24"/>
              </w:rPr>
              <w:br/>
              <w:t>с изъятием земельного участка для государственных или муниципальных нужд,</w:t>
            </w:r>
            <w:r>
              <w:rPr>
                <w:sz w:val="24"/>
                <w:szCs w:val="24"/>
              </w:rPr>
              <w:br/>
              <w:t>в случае, если заявитель не является собственником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</w:tc>
        <w:tc>
          <w:tcPr>
            <w:tcW w:w="113" w:type="dxa"/>
            <w:tcBorders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keepNext/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75" w:type="dxa"/>
            <w:gridSpan w:val="6"/>
            <w:vMerge w:val="restart"/>
          </w:tcPr>
          <w:p w:rsidR="00013115" w:rsidRDefault="0011313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номера земельных участков (при их наличии</w:t>
            </w:r>
            <w:proofErr w:type="gramStart"/>
            <w:r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br/>
              <w:t>в</w:t>
            </w:r>
            <w:proofErr w:type="gramEnd"/>
            <w:r w:rsidR="00893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299" w:type="dxa"/>
            <w:gridSpan w:val="14"/>
            <w:vAlign w:val="bottom"/>
          </w:tcPr>
          <w:p w:rsidR="00013115" w:rsidRPr="00D905B6" w:rsidRDefault="00C3764A" w:rsidP="00C376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u w:val="single"/>
              </w:rPr>
            </w:pPr>
            <w:r w:rsidRPr="00C3764A">
              <w:rPr>
                <w:bCs/>
                <w:sz w:val="24"/>
                <w:u w:val="single"/>
              </w:rPr>
              <w:t>52:05:0110032:885</w:t>
            </w:r>
            <w:r>
              <w:rPr>
                <w:bCs/>
                <w:sz w:val="24"/>
                <w:u w:val="single"/>
              </w:rPr>
              <w:t xml:space="preserve"> </w:t>
            </w:r>
            <w:r w:rsidR="0011313C">
              <w:rPr>
                <w:bCs/>
                <w:sz w:val="24"/>
                <w:u w:val="single"/>
              </w:rPr>
              <w:t>–</w:t>
            </w:r>
            <w:r w:rsidR="00302086">
              <w:rPr>
                <w:bCs/>
                <w:sz w:val="24"/>
                <w:u w:val="single"/>
              </w:rPr>
              <w:t xml:space="preserve"> </w:t>
            </w:r>
            <w:r>
              <w:rPr>
                <w:bCs/>
                <w:sz w:val="24"/>
                <w:u w:val="single"/>
              </w:rPr>
              <w:t xml:space="preserve">58 </w:t>
            </w:r>
            <w:proofErr w:type="spellStart"/>
            <w:r w:rsidR="0011313C">
              <w:rPr>
                <w:bCs/>
                <w:sz w:val="24"/>
                <w:u w:val="single"/>
              </w:rPr>
              <w:t>кв.м</w:t>
            </w:r>
            <w:proofErr w:type="spellEnd"/>
            <w:r w:rsidR="0011313C">
              <w:rPr>
                <w:bCs/>
                <w:sz w:val="24"/>
                <w:u w:val="single"/>
              </w:rPr>
              <w:t>.</w:t>
            </w:r>
            <w:r w:rsidR="0011313C">
              <w:rPr>
                <w:color w:val="000000"/>
                <w:sz w:val="24"/>
              </w:rPr>
              <w:t xml:space="preserve">, Находящегося по адресу: </w:t>
            </w:r>
            <w:r w:rsidRPr="00C3764A">
              <w:rPr>
                <w:sz w:val="24"/>
                <w:u w:val="single"/>
              </w:rPr>
              <w:t xml:space="preserve">Нижегородская область, </w:t>
            </w:r>
            <w:proofErr w:type="spellStart"/>
            <w:r w:rsidRPr="00C3764A">
              <w:rPr>
                <w:sz w:val="24"/>
                <w:u w:val="single"/>
              </w:rPr>
              <w:t>Уренский</w:t>
            </w:r>
            <w:proofErr w:type="spellEnd"/>
            <w:r w:rsidRPr="00C3764A">
              <w:rPr>
                <w:sz w:val="24"/>
                <w:u w:val="single"/>
              </w:rPr>
              <w:t xml:space="preserve"> район, г. Урень, 22 ОП РЗ 22К</w:t>
            </w:r>
            <w:r>
              <w:rPr>
                <w:sz w:val="24"/>
                <w:u w:val="single"/>
              </w:rPr>
              <w:t xml:space="preserve">-0090 Подъезд к г. Урень </w:t>
            </w:r>
            <w:proofErr w:type="gramStart"/>
            <w:r>
              <w:rPr>
                <w:sz w:val="24"/>
                <w:u w:val="single"/>
              </w:rPr>
              <w:t>от</w:t>
            </w:r>
            <w:proofErr w:type="gramEnd"/>
            <w:r>
              <w:rPr>
                <w:sz w:val="24"/>
                <w:u w:val="single"/>
              </w:rPr>
              <w:t xml:space="preserve"> а/д </w:t>
            </w:r>
            <w:proofErr w:type="spellStart"/>
            <w:r w:rsidRPr="00C3764A">
              <w:rPr>
                <w:sz w:val="24"/>
                <w:u w:val="single"/>
              </w:rPr>
              <w:t>Н.Новгород</w:t>
            </w:r>
            <w:proofErr w:type="spellEnd"/>
            <w:r w:rsidRPr="00C3764A">
              <w:rPr>
                <w:sz w:val="24"/>
                <w:u w:val="single"/>
              </w:rPr>
              <w:t>-Шахунья-Киров</w:t>
            </w: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gridSpan w:val="6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14"/>
            <w:vAlign w:val="bottom"/>
          </w:tcPr>
          <w:p w:rsidR="00013115" w:rsidRDefault="000131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gridSpan w:val="6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14"/>
          </w:tcPr>
          <w:p w:rsidR="00013115" w:rsidRDefault="000131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74" w:type="dxa"/>
            <w:gridSpan w:val="20"/>
          </w:tcPr>
          <w:p w:rsidR="00013115" w:rsidRDefault="0011313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74" w:type="dxa"/>
            <w:gridSpan w:val="20"/>
          </w:tcPr>
          <w:p w:rsidR="00013115" w:rsidRDefault="0011313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013115">
        <w:trPr>
          <w:trHeight w:val="420"/>
        </w:trPr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vMerge w:val="restart"/>
          </w:tcPr>
          <w:p w:rsidR="00013115" w:rsidRDefault="0011313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051" w:type="dxa"/>
            <w:gridSpan w:val="4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AB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</w:pPr>
          </w:p>
        </w:tc>
        <w:tc>
          <w:tcPr>
            <w:tcW w:w="5535" w:type="dxa"/>
            <w:gridSpan w:val="8"/>
            <w:vMerge/>
          </w:tcPr>
          <w:p w:rsidR="00013115" w:rsidRDefault="00013115">
            <w:pPr>
              <w:jc w:val="center"/>
            </w:pPr>
          </w:p>
        </w:tc>
        <w:tc>
          <w:tcPr>
            <w:tcW w:w="1051" w:type="dxa"/>
            <w:gridSpan w:val="4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/>
        </w:tc>
        <w:tc>
          <w:tcPr>
            <w:tcW w:w="1954" w:type="dxa"/>
            <w:gridSpan w:val="5"/>
            <w:tcBorders>
              <w:left w:val="none" w:sz="4" w:space="0" w:color="000000"/>
              <w:right w:val="none" w:sz="4" w:space="0" w:color="000000"/>
            </w:tcBorders>
          </w:tcPr>
          <w:p w:rsidR="00013115" w:rsidRDefault="0011313C">
            <w:pPr>
              <w:jc w:val="center"/>
            </w:pPr>
            <w:r>
              <w:t>(да/нет)</w:t>
            </w:r>
          </w:p>
        </w:tc>
        <w:tc>
          <w:tcPr>
            <w:tcW w:w="1134" w:type="dxa"/>
            <w:gridSpan w:val="3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/>
        </w:tc>
      </w:tr>
      <w:tr w:rsidR="00013115">
        <w:trPr>
          <w:trHeight w:val="420"/>
        </w:trPr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vMerge w:val="restart"/>
          </w:tcPr>
          <w:p w:rsidR="00013115" w:rsidRDefault="0011313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1" w:type="dxa"/>
            <w:gridSpan w:val="4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AB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3"/>
            <w:tcBorders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</w:pPr>
          </w:p>
        </w:tc>
        <w:tc>
          <w:tcPr>
            <w:tcW w:w="5535" w:type="dxa"/>
            <w:gridSpan w:val="8"/>
            <w:vMerge/>
          </w:tcPr>
          <w:p w:rsidR="00013115" w:rsidRDefault="00013115">
            <w:pPr>
              <w:jc w:val="center"/>
            </w:pPr>
          </w:p>
        </w:tc>
        <w:tc>
          <w:tcPr>
            <w:tcW w:w="1051" w:type="dxa"/>
            <w:gridSpan w:val="4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/>
        </w:tc>
        <w:tc>
          <w:tcPr>
            <w:tcW w:w="1954" w:type="dxa"/>
            <w:gridSpan w:val="5"/>
            <w:tcBorders>
              <w:left w:val="none" w:sz="4" w:space="0" w:color="000000"/>
              <w:right w:val="none" w:sz="4" w:space="0" w:color="000000"/>
            </w:tcBorders>
          </w:tcPr>
          <w:p w:rsidR="00013115" w:rsidRDefault="0011313C">
            <w:pPr>
              <w:jc w:val="center"/>
            </w:pPr>
            <w:r>
              <w:t>(да/нет)</w:t>
            </w:r>
          </w:p>
        </w:tc>
        <w:tc>
          <w:tcPr>
            <w:tcW w:w="1134" w:type="dxa"/>
            <w:gridSpan w:val="3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/>
        </w:tc>
      </w:tr>
      <w:tr w:rsidR="00013115">
        <w:tc>
          <w:tcPr>
            <w:tcW w:w="560" w:type="dxa"/>
            <w:vMerge w:val="restart"/>
          </w:tcPr>
          <w:p w:rsidR="00013115" w:rsidRDefault="0011313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" w:type="dxa"/>
            <w:tcBorders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11313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прилагаемые к ходатайству: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доверенность № </w:t>
            </w:r>
            <w:r w:rsidR="00C3764A">
              <w:rPr>
                <w:sz w:val="24"/>
                <w:szCs w:val="24"/>
              </w:rPr>
              <w:t>315</w:t>
            </w:r>
            <w:r>
              <w:rPr>
                <w:sz w:val="24"/>
                <w:szCs w:val="24"/>
              </w:rPr>
              <w:t xml:space="preserve"> от </w:t>
            </w:r>
            <w:r w:rsidR="00BF6D02">
              <w:rPr>
                <w:sz w:val="24"/>
                <w:szCs w:val="24"/>
              </w:rPr>
              <w:t>02.11.2024</w:t>
            </w:r>
            <w:r w:rsidR="00C3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</w:rPr>
              <w:t>.;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свидетельство о внесении записи в ЕГРЮЛ;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выписка из ЕГРЮЛ;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описание границ публичного сервитута в 1 экз.;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схема границ публичного сервитута на кадастровом плане территории;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копия паспорта Судакова А.С.;</w:t>
            </w:r>
          </w:p>
          <w:p w:rsidR="00C21195" w:rsidRDefault="00C21195" w:rsidP="00C2119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выписка из ЕГРН на земельный участок.</w:t>
            </w:r>
          </w:p>
          <w:p w:rsidR="00013115" w:rsidRDefault="0001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keepNext/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1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13115" w:rsidRDefault="00D6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</w:tr>
      <w:tr w:rsidR="00013115">
        <w:tc>
          <w:tcPr>
            <w:tcW w:w="560" w:type="dxa"/>
            <w:vMerge/>
          </w:tcPr>
          <w:p w:rsidR="00013115" w:rsidRDefault="00013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9442" w:type="dxa"/>
            <w:gridSpan w:val="18"/>
            <w:tcBorders>
              <w:left w:val="none" w:sz="4" w:space="0" w:color="000000"/>
              <w:righ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</w:tcBorders>
          </w:tcPr>
          <w:p w:rsidR="00013115" w:rsidRDefault="00013115">
            <w:pPr>
              <w:rPr>
                <w:sz w:val="12"/>
                <w:szCs w:val="12"/>
              </w:rPr>
            </w:pP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74" w:type="dxa"/>
            <w:gridSpan w:val="20"/>
            <w:tcBorders>
              <w:top w:val="none" w:sz="4" w:space="0" w:color="000000"/>
            </w:tcBorders>
          </w:tcPr>
          <w:p w:rsidR="00013115" w:rsidRDefault="0011313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      </w:r>
            <w:proofErr w:type="gramStart"/>
            <w:r>
              <w:rPr>
                <w:sz w:val="24"/>
                <w:szCs w:val="24"/>
              </w:rPr>
              <w:t>блокирование,</w:t>
            </w:r>
            <w:r>
              <w:rPr>
                <w:sz w:val="24"/>
                <w:szCs w:val="24"/>
              </w:rPr>
              <w:br/>
              <w:t>уничтожение</w:t>
            </w:r>
            <w:proofErr w:type="gramEnd"/>
            <w:r>
              <w:rPr>
                <w:sz w:val="24"/>
                <w:szCs w:val="24"/>
              </w:rPr>
              <w:t xml:space="preserve">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74" w:type="dxa"/>
            <w:gridSpan w:val="20"/>
          </w:tcPr>
          <w:p w:rsidR="00013115" w:rsidRDefault="0011313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</w:t>
            </w:r>
            <w:proofErr w:type="gramStart"/>
            <w:r>
              <w:rPr>
                <w:sz w:val="24"/>
                <w:szCs w:val="24"/>
              </w:rPr>
              <w:t>документов)</w:t>
            </w:r>
            <w:r>
              <w:rPr>
                <w:sz w:val="24"/>
                <w:szCs w:val="24"/>
              </w:rPr>
              <w:br/>
              <w:t>и</w:t>
            </w:r>
            <w:proofErr w:type="gramEnd"/>
            <w:r>
              <w:rPr>
                <w:sz w:val="24"/>
                <w:szCs w:val="24"/>
              </w:rPr>
              <w:t xml:space="preserve">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013115">
        <w:tc>
          <w:tcPr>
            <w:tcW w:w="560" w:type="dxa"/>
          </w:tcPr>
          <w:p w:rsidR="00013115" w:rsidRDefault="0011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676" w:type="dxa"/>
            <w:gridSpan w:val="10"/>
          </w:tcPr>
          <w:p w:rsidR="00013115" w:rsidRDefault="0011313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Подпись:</w:t>
            </w:r>
          </w:p>
        </w:tc>
        <w:tc>
          <w:tcPr>
            <w:tcW w:w="3998" w:type="dxa"/>
            <w:gridSpan w:val="10"/>
          </w:tcPr>
          <w:p w:rsidR="00013115" w:rsidRDefault="0011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</w:t>
            </w:r>
          </w:p>
        </w:tc>
      </w:tr>
      <w:tr w:rsidR="00013115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3115" w:rsidRDefault="00D36D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AFB100" wp14:editId="7F261FF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-277495</wp:posOffset>
                  </wp:positionV>
                  <wp:extent cx="990600" cy="9747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1711" l="8560" r="91440">
                                        <a14:foregroundMark x1="13748" y1="91711" x2="13748" y2="91711"/>
                                        <a14:foregroundMark x1="31647" y1="63158" x2="26978" y2="74605"/>
                                        <a14:foregroundMark x1="8690" y1="85000" x2="8690" y2="85000"/>
                                        <a14:foregroundMark x1="91440" y1="44342" x2="91440" y2="44342"/>
                                        <a14:backgroundMark x1="38392" y1="50263" x2="38392" y2="50263"/>
                                        <a14:backgroundMark x1="51751" y1="48421" x2="51751" y2="48421"/>
                                        <a14:backgroundMark x1="54475" y1="48553" x2="54475" y2="48553"/>
                                        <a14:backgroundMark x1="27497" y1="52105" x2="27497" y2="52105"/>
                                        <a14:backgroundMark x1="55253" y1="51447" x2="48768" y2="61184"/>
                                        <a14:backgroundMark x1="34112" y1="50789" x2="30480" y2="53289"/>
                                        <a14:backgroundMark x1="33722" y1="63947" x2="32685" y2="66316"/>
                                        <a14:backgroundMark x1="31647" y1="67237" x2="29702" y2="70263"/>
                                        <a14:backgroundMark x1="36965" y1="66711" x2="37613" y2="63816"/>
                                        <a14:backgroundMark x1="40986" y1="59737" x2="45655" y2="53947"/>
                                        <a14:backgroundMark x1="25811" y1="63947" x2="27237" y2="58684"/>
                                        <a14:backgroundMark x1="33722" y1="76974" x2="33722" y2="76974"/>
                                        <a14:backgroundMark x1="28534" y1="78947" x2="28534" y2="78947"/>
                                        <a14:backgroundMark x1="21920" y1="83026" x2="21920" y2="83026"/>
                                        <a14:backgroundMark x1="24254" y1="74737" x2="24254" y2="74737"/>
                                        <a14:backgroundMark x1="63294" y1="56579" x2="63294" y2="56579"/>
                                        <a14:backgroundMark x1="62905" y1="53158" x2="62905" y2="53158"/>
                                        <a14:backgroundMark x1="73930" y1="47368" x2="73930" y2="47368"/>
                                        <a14:backgroundMark x1="81064" y1="43421" x2="81064" y2="43421"/>
                                        <a14:backgroundMark x1="82750" y1="41579" x2="82750" y2="41579"/>
                                      </a14:backgroundRemoval>
                                    </a14:imgEffect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3115" w:rsidRDefault="00D36DA0" w:rsidP="00D36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Судаков А.С</w:t>
            </w: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13115" w:rsidRDefault="00013115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13115" w:rsidRDefault="001131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3115" w:rsidRDefault="00C37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013115" w:rsidRDefault="0011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3115" w:rsidRDefault="00C37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85" w:type="dxa"/>
            <w:tcBorders>
              <w:top w:val="single" w:sz="4" w:space="0" w:color="auto"/>
            </w:tcBorders>
            <w:vAlign w:val="bottom"/>
          </w:tcPr>
          <w:p w:rsidR="00013115" w:rsidRDefault="00013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3115" w:rsidRDefault="00C37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13115" w:rsidRDefault="0011313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13115">
        <w:trPr>
          <w:trHeight w:val="58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15" w:rsidRDefault="00013115">
            <w:pPr>
              <w:jc w:val="center"/>
            </w:pPr>
          </w:p>
        </w:tc>
        <w:tc>
          <w:tcPr>
            <w:tcW w:w="119" w:type="dxa"/>
            <w:tcBorders>
              <w:left w:val="single" w:sz="4" w:space="0" w:color="auto"/>
              <w:bottom w:val="single" w:sz="4" w:space="0" w:color="auto"/>
            </w:tcBorders>
          </w:tcPr>
          <w:p w:rsidR="00013115" w:rsidRDefault="00013115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3115" w:rsidRDefault="0011313C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13115" w:rsidRDefault="00013115"/>
        </w:tc>
        <w:tc>
          <w:tcPr>
            <w:tcW w:w="31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3115" w:rsidRDefault="0011313C">
            <w:pPr>
              <w:jc w:val="center"/>
            </w:pPr>
            <w:r>
              <w:t>(инициалы, фамилия)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:rsidR="00013115" w:rsidRDefault="00013115"/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013115" w:rsidRDefault="00013115">
            <w:pPr>
              <w:jc w:val="right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3115" w:rsidRDefault="00013115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13115" w:rsidRDefault="00013115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013115" w:rsidRDefault="00013115">
            <w:pPr>
              <w:jc w:val="center"/>
            </w:pPr>
          </w:p>
        </w:tc>
        <w:tc>
          <w:tcPr>
            <w:tcW w:w="85" w:type="dxa"/>
            <w:tcBorders>
              <w:bottom w:val="single" w:sz="4" w:space="0" w:color="auto"/>
            </w:tcBorders>
          </w:tcPr>
          <w:p w:rsidR="00013115" w:rsidRDefault="00013115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3115" w:rsidRDefault="00013115">
            <w:pPr>
              <w:jc w:val="center"/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3115" w:rsidRDefault="00013115">
            <w:pPr>
              <w:ind w:left="57"/>
            </w:pPr>
          </w:p>
        </w:tc>
      </w:tr>
    </w:tbl>
    <w:p w:rsidR="00013115" w:rsidRDefault="00013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115" w:rsidRDefault="00013115"/>
    <w:p w:rsidR="00013115" w:rsidRDefault="00013115"/>
    <w:p w:rsidR="00013115" w:rsidRDefault="00013115"/>
    <w:p w:rsidR="00013115" w:rsidRDefault="00013115"/>
    <w:p w:rsidR="00013115" w:rsidRDefault="00013115"/>
    <w:p w:rsidR="00013115" w:rsidRDefault="00013115"/>
    <w:p w:rsidR="00013115" w:rsidRDefault="00013115"/>
    <w:p w:rsidR="00013115" w:rsidRDefault="00013115"/>
    <w:p w:rsidR="00013115" w:rsidRDefault="00013115"/>
    <w:sectPr w:rsidR="00013115">
      <w:headerReference w:type="default" r:id="rId8"/>
      <w:pgSz w:w="11907" w:h="16840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2D" w:rsidRDefault="001C122D">
      <w:pPr>
        <w:spacing w:after="0" w:line="240" w:lineRule="auto"/>
      </w:pPr>
      <w:r>
        <w:separator/>
      </w:r>
    </w:p>
  </w:endnote>
  <w:endnote w:type="continuationSeparator" w:id="0">
    <w:p w:rsidR="001C122D" w:rsidRDefault="001C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2D" w:rsidRDefault="001C122D">
      <w:pPr>
        <w:spacing w:after="0" w:line="240" w:lineRule="auto"/>
      </w:pPr>
      <w:r>
        <w:separator/>
      </w:r>
    </w:p>
  </w:footnote>
  <w:footnote w:type="continuationSeparator" w:id="0">
    <w:p w:rsidR="001C122D" w:rsidRDefault="001C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115" w:rsidRDefault="00013115">
    <w:pPr>
      <w:pStyle w:val="af5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15"/>
    <w:rsid w:val="00013115"/>
    <w:rsid w:val="00043192"/>
    <w:rsid w:val="000A3B9F"/>
    <w:rsid w:val="0011313C"/>
    <w:rsid w:val="001C122D"/>
    <w:rsid w:val="0024282B"/>
    <w:rsid w:val="002C5FDD"/>
    <w:rsid w:val="002D757D"/>
    <w:rsid w:val="00302086"/>
    <w:rsid w:val="004018CF"/>
    <w:rsid w:val="00440598"/>
    <w:rsid w:val="00575768"/>
    <w:rsid w:val="00636AC3"/>
    <w:rsid w:val="0085464B"/>
    <w:rsid w:val="00856000"/>
    <w:rsid w:val="0089379A"/>
    <w:rsid w:val="008F0900"/>
    <w:rsid w:val="00AB19F3"/>
    <w:rsid w:val="00BF6D02"/>
    <w:rsid w:val="00C21195"/>
    <w:rsid w:val="00C3764A"/>
    <w:rsid w:val="00D275C0"/>
    <w:rsid w:val="00D36DA0"/>
    <w:rsid w:val="00D61C77"/>
    <w:rsid w:val="00D905B6"/>
    <w:rsid w:val="00DB7DD6"/>
    <w:rsid w:val="00E53C71"/>
    <w:rsid w:val="00EF7A83"/>
    <w:rsid w:val="00F630FD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CCF51-CB7A-4260-B23F-0E678833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E5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53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4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Юлия Юрьевна</dc:creator>
  <cp:lastModifiedBy>Пользователь</cp:lastModifiedBy>
  <cp:revision>6</cp:revision>
  <cp:lastPrinted>2024-07-24T13:05:00Z</cp:lastPrinted>
  <dcterms:created xsi:type="dcterms:W3CDTF">2024-07-24T13:44:00Z</dcterms:created>
  <dcterms:modified xsi:type="dcterms:W3CDTF">2025-01-08T07:05:00Z</dcterms:modified>
</cp:coreProperties>
</file>